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B52" w:rsidRPr="00003CF2" w:rsidRDefault="00A8514F" w:rsidP="00672C7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Dodatok č.1</w:t>
      </w:r>
    </w:p>
    <w:p w:rsidR="00A8514F" w:rsidRPr="00672C76" w:rsidRDefault="0085233D" w:rsidP="00672C76">
      <w:pPr>
        <w:pStyle w:val="Hlavika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C76">
        <w:rPr>
          <w:rFonts w:ascii="Times New Roman" w:hAnsi="Times New Roman" w:cs="Times New Roman"/>
          <w:b/>
          <w:sz w:val="28"/>
          <w:szCs w:val="28"/>
        </w:rPr>
        <w:t>k</w:t>
      </w:r>
      <w:r w:rsidR="00771B52" w:rsidRPr="00672C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514F" w:rsidRPr="00672C76">
        <w:rPr>
          <w:rFonts w:ascii="Times New Roman" w:hAnsi="Times New Roman" w:cs="Times New Roman"/>
          <w:b/>
          <w:sz w:val="28"/>
          <w:szCs w:val="28"/>
        </w:rPr>
        <w:t xml:space="preserve">Všeobecne záväznému nariadeniu </w:t>
      </w:r>
      <w:r w:rsidR="00A8514F" w:rsidRPr="00672C76">
        <w:rPr>
          <w:rFonts w:ascii="Times New Roman" w:hAnsi="Times New Roman" w:cs="Times New Roman"/>
          <w:b/>
          <w:sz w:val="28"/>
          <w:szCs w:val="28"/>
        </w:rPr>
        <w:t>Obce Heľpa  č. 1/2020</w:t>
      </w:r>
    </w:p>
    <w:p w:rsidR="00A8514F" w:rsidRPr="00A8514F" w:rsidRDefault="00A8514F" w:rsidP="00672C76">
      <w:pPr>
        <w:pStyle w:val="Hlavik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14F">
        <w:rPr>
          <w:rFonts w:ascii="Times New Roman" w:hAnsi="Times New Roman" w:cs="Times New Roman"/>
          <w:b/>
          <w:sz w:val="24"/>
          <w:szCs w:val="24"/>
        </w:rPr>
        <w:t>o výške príspevkov na čiastočnú úhradu nákladov v školách a školských</w:t>
      </w:r>
    </w:p>
    <w:p w:rsidR="00771B52" w:rsidRPr="00A8514F" w:rsidRDefault="00A8514F" w:rsidP="00672C7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14F">
        <w:rPr>
          <w:rFonts w:ascii="Times New Roman" w:hAnsi="Times New Roman" w:cs="Times New Roman"/>
          <w:b/>
          <w:sz w:val="24"/>
          <w:szCs w:val="24"/>
        </w:rPr>
        <w:t xml:space="preserve">                        zariadeniach v zriaďovateľskej pôsobnosti Obce Heľpa</w:t>
      </w:r>
      <w:r w:rsidRPr="00A8514F">
        <w:rPr>
          <w:rFonts w:ascii="Times New Roman" w:hAnsi="Times New Roman" w:cs="Times New Roman"/>
          <w:b/>
          <w:sz w:val="24"/>
          <w:szCs w:val="24"/>
        </w:rPr>
        <w:ptab w:relativeTo="margin" w:alignment="right" w:leader="none"/>
      </w:r>
    </w:p>
    <w:p w:rsidR="00672C76" w:rsidRDefault="00672C76" w:rsidP="00A8514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B52" w:rsidRDefault="00771B52" w:rsidP="00A8514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7F0">
        <w:rPr>
          <w:rFonts w:ascii="Times New Roman" w:hAnsi="Times New Roman" w:cs="Times New Roman"/>
          <w:sz w:val="24"/>
          <w:szCs w:val="24"/>
        </w:rPr>
        <w:t xml:space="preserve">Obecné zastupiteľstvo obce </w:t>
      </w:r>
      <w:r>
        <w:rPr>
          <w:rFonts w:ascii="Times New Roman" w:hAnsi="Times New Roman" w:cs="Times New Roman"/>
          <w:sz w:val="24"/>
          <w:szCs w:val="24"/>
        </w:rPr>
        <w:t xml:space="preserve">Heľpa </w:t>
      </w:r>
      <w:r w:rsidR="00A8514F" w:rsidRPr="00036253">
        <w:rPr>
          <w:rFonts w:ascii="Times New Roman" w:hAnsi="Times New Roman" w:cs="Times New Roman"/>
          <w:sz w:val="24"/>
          <w:szCs w:val="24"/>
        </w:rPr>
        <w:t xml:space="preserve">v zmysle ustanovenia § 6 ods. 2 a § 11 ods. 4 písm. g) zákona </w:t>
      </w:r>
      <w:r w:rsidR="00A8514F">
        <w:rPr>
          <w:rFonts w:ascii="Times New Roman" w:hAnsi="Times New Roman" w:cs="Times New Roman"/>
          <w:sz w:val="24"/>
          <w:szCs w:val="24"/>
        </w:rPr>
        <w:t xml:space="preserve">  </w:t>
      </w:r>
      <w:r w:rsidR="00A8514F" w:rsidRPr="00036253">
        <w:rPr>
          <w:rFonts w:ascii="Times New Roman" w:hAnsi="Times New Roman" w:cs="Times New Roman"/>
          <w:sz w:val="24"/>
          <w:szCs w:val="24"/>
        </w:rPr>
        <w:t>Slovenskej</w:t>
      </w:r>
      <w:r w:rsidR="00A8514F">
        <w:rPr>
          <w:rFonts w:ascii="Times New Roman" w:hAnsi="Times New Roman" w:cs="Times New Roman"/>
          <w:sz w:val="24"/>
          <w:szCs w:val="24"/>
        </w:rPr>
        <w:t xml:space="preserve">  </w:t>
      </w:r>
      <w:r w:rsidR="00A8514F" w:rsidRPr="00036253">
        <w:rPr>
          <w:rFonts w:ascii="Times New Roman" w:hAnsi="Times New Roman" w:cs="Times New Roman"/>
          <w:sz w:val="24"/>
          <w:szCs w:val="24"/>
        </w:rPr>
        <w:t xml:space="preserve"> národnej rady č. 369/1990 Zb. o obecnom zriadení v znení neskorších predpisov, s poukazom na ustanovenia § 28 ods. 5, § 49 ods. 4, § 114 ods. 6, § 116 ods. 6 a § 140 ods. 9 a 10 zákona č. 245/2008 Z. z. o výchov</w:t>
      </w:r>
      <w:r w:rsidR="00A8514F">
        <w:rPr>
          <w:rFonts w:ascii="Times New Roman" w:hAnsi="Times New Roman" w:cs="Times New Roman"/>
          <w:sz w:val="24"/>
          <w:szCs w:val="24"/>
        </w:rPr>
        <w:t>e a vzdelávaní (školský zákon) a</w:t>
      </w:r>
      <w:r w:rsidR="00A8514F" w:rsidRPr="00036253">
        <w:rPr>
          <w:rFonts w:ascii="Times New Roman" w:hAnsi="Times New Roman" w:cs="Times New Roman"/>
          <w:sz w:val="24"/>
          <w:szCs w:val="24"/>
        </w:rPr>
        <w:t xml:space="preserve"> ustanoveni</w:t>
      </w:r>
      <w:r w:rsidR="00A8514F">
        <w:rPr>
          <w:rFonts w:ascii="Times New Roman" w:hAnsi="Times New Roman" w:cs="Times New Roman"/>
          <w:sz w:val="24"/>
          <w:szCs w:val="24"/>
        </w:rPr>
        <w:t>a</w:t>
      </w:r>
      <w:r w:rsidR="00A8514F" w:rsidRPr="00036253">
        <w:rPr>
          <w:rFonts w:ascii="Times New Roman" w:hAnsi="Times New Roman" w:cs="Times New Roman"/>
          <w:sz w:val="24"/>
          <w:szCs w:val="24"/>
        </w:rPr>
        <w:t xml:space="preserve"> § 4 zákona č. 544/2010 </w:t>
      </w:r>
      <w:proofErr w:type="spellStart"/>
      <w:r w:rsidR="00A8514F" w:rsidRPr="00036253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A8514F" w:rsidRPr="00036253">
        <w:rPr>
          <w:rFonts w:ascii="Times New Roman" w:hAnsi="Times New Roman" w:cs="Times New Roman"/>
          <w:sz w:val="24"/>
          <w:szCs w:val="24"/>
        </w:rPr>
        <w:t>. o dotáciách v pôsobnosti Ministerstva práce, sociálnych vecí a rodiny Slovenskej republiky</w:t>
      </w:r>
      <w:r w:rsidR="00A8514F">
        <w:rPr>
          <w:rFonts w:ascii="Times New Roman" w:hAnsi="Times New Roman" w:cs="Times New Roman"/>
          <w:sz w:val="24"/>
          <w:szCs w:val="24"/>
        </w:rPr>
        <w:t xml:space="preserve"> </w:t>
      </w:r>
      <w:r w:rsidRPr="008847F0">
        <w:rPr>
          <w:rFonts w:ascii="Times New Roman" w:hAnsi="Times New Roman" w:cs="Times New Roman"/>
          <w:sz w:val="24"/>
          <w:szCs w:val="24"/>
        </w:rPr>
        <w:t xml:space="preserve">sa uznieslo na tomto </w:t>
      </w:r>
      <w:r>
        <w:rPr>
          <w:rFonts w:ascii="Times New Roman" w:hAnsi="Times New Roman" w:cs="Times New Roman"/>
          <w:sz w:val="24"/>
          <w:szCs w:val="24"/>
        </w:rPr>
        <w:t xml:space="preserve">dodatku k </w:t>
      </w:r>
      <w:r w:rsidRPr="008847F0">
        <w:rPr>
          <w:rFonts w:ascii="Times New Roman" w:hAnsi="Times New Roman" w:cs="Times New Roman"/>
          <w:sz w:val="24"/>
          <w:szCs w:val="24"/>
        </w:rPr>
        <w:t>všeobecne záväzn</w:t>
      </w:r>
      <w:r>
        <w:rPr>
          <w:rFonts w:ascii="Times New Roman" w:hAnsi="Times New Roman" w:cs="Times New Roman"/>
          <w:sz w:val="24"/>
          <w:szCs w:val="24"/>
        </w:rPr>
        <w:t>ému</w:t>
      </w:r>
      <w:r w:rsidRPr="008847F0">
        <w:rPr>
          <w:rFonts w:ascii="Times New Roman" w:hAnsi="Times New Roman" w:cs="Times New Roman"/>
          <w:sz w:val="24"/>
          <w:szCs w:val="24"/>
        </w:rPr>
        <w:t xml:space="preserve"> nariaden</w:t>
      </w:r>
      <w:r>
        <w:rPr>
          <w:rFonts w:ascii="Times New Roman" w:hAnsi="Times New Roman" w:cs="Times New Roman"/>
          <w:sz w:val="24"/>
          <w:szCs w:val="24"/>
        </w:rPr>
        <w:t>iu</w:t>
      </w:r>
      <w:r w:rsidRPr="008847F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03CF2" w:rsidRPr="008847F0" w:rsidRDefault="00003CF2" w:rsidP="00771B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B52" w:rsidRPr="001611C5" w:rsidRDefault="00771B52" w:rsidP="00672C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1C5">
        <w:rPr>
          <w:rFonts w:ascii="Times New Roman" w:hAnsi="Times New Roman" w:cs="Times New Roman"/>
          <w:b/>
          <w:sz w:val="24"/>
          <w:szCs w:val="24"/>
        </w:rPr>
        <w:t>§ 1</w:t>
      </w:r>
    </w:p>
    <w:p w:rsidR="00771B52" w:rsidRDefault="00771B52" w:rsidP="00672C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1C5">
        <w:rPr>
          <w:rFonts w:ascii="Times New Roman" w:hAnsi="Times New Roman" w:cs="Times New Roman"/>
          <w:b/>
          <w:sz w:val="24"/>
          <w:szCs w:val="24"/>
        </w:rPr>
        <w:t>Predmet všeobecne záväzného nariadenia</w:t>
      </w:r>
    </w:p>
    <w:p w:rsidR="00672C76" w:rsidRPr="001611C5" w:rsidRDefault="00672C76" w:rsidP="00672C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14F" w:rsidRPr="00A8514F" w:rsidRDefault="00A8514F" w:rsidP="00A8514F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Predmetom </w:t>
      </w:r>
      <w:r w:rsidRPr="00E80DF2">
        <w:rPr>
          <w:rFonts w:ascii="Times New Roman" w:hAnsi="Times New Roman" w:cs="Times New Roman"/>
          <w:sz w:val="24"/>
          <w:szCs w:val="24"/>
        </w:rPr>
        <w:t>tohto Dodatku č.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80DF2">
        <w:rPr>
          <w:rFonts w:ascii="Times New Roman" w:hAnsi="Times New Roman" w:cs="Times New Roman"/>
          <w:sz w:val="24"/>
          <w:szCs w:val="24"/>
        </w:rPr>
        <w:t xml:space="preserve"> k všeob</w:t>
      </w:r>
      <w:r>
        <w:rPr>
          <w:rFonts w:ascii="Times New Roman" w:hAnsi="Times New Roman" w:cs="Times New Roman"/>
          <w:sz w:val="24"/>
          <w:szCs w:val="24"/>
        </w:rPr>
        <w:t xml:space="preserve">ecne záväznému nariadeniu </w:t>
      </w:r>
      <w:r w:rsidRPr="00E80DF2">
        <w:rPr>
          <w:rFonts w:ascii="Times New Roman" w:hAnsi="Times New Roman" w:cs="Times New Roman"/>
          <w:sz w:val="24"/>
          <w:szCs w:val="24"/>
        </w:rPr>
        <w:t xml:space="preserve">je určenie výšky </w:t>
      </w:r>
      <w:r w:rsidRPr="00A8514F">
        <w:rPr>
          <w:rFonts w:ascii="Times New Roman" w:hAnsi="Times New Roman" w:cs="Times New Roman"/>
          <w:sz w:val="24"/>
          <w:szCs w:val="24"/>
        </w:rPr>
        <w:t>príspevkov a spôsob ich uhrádzania, ktoré uhrádza zákonný zástupca dieťaťa alebo žiaka alebo dospelá osoba na čiastočnú úhradu nákladov škôl a školských zariadení v zriaďovateľskej pôsobnosti Obce Heľpa, ako aj určenia podmienok zníženia alebo odpustenia jednotlivých príspevkov.</w:t>
      </w:r>
    </w:p>
    <w:p w:rsidR="00A8514F" w:rsidRPr="00A8514F" w:rsidRDefault="00A8514F" w:rsidP="00A8514F">
      <w:pPr>
        <w:pStyle w:val="Odsekzoznamu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514F">
        <w:rPr>
          <w:rFonts w:ascii="Times New Roman" w:hAnsi="Times New Roman" w:cs="Times New Roman"/>
          <w:sz w:val="24"/>
          <w:szCs w:val="24"/>
        </w:rPr>
        <w:t>Obec Heľpa určuje</w:t>
      </w:r>
      <w:r>
        <w:rPr>
          <w:rFonts w:ascii="Times New Roman" w:hAnsi="Times New Roman" w:cs="Times New Roman"/>
          <w:sz w:val="24"/>
          <w:szCs w:val="24"/>
        </w:rPr>
        <w:t xml:space="preserve"> týmto dodatkom k VZN </w:t>
      </w:r>
      <w:r w:rsidRPr="00A8514F">
        <w:rPr>
          <w:rFonts w:ascii="Times New Roman" w:hAnsi="Times New Roman" w:cs="Times New Roman"/>
          <w:sz w:val="24"/>
          <w:szCs w:val="24"/>
        </w:rPr>
        <w:t xml:space="preserve">výšku týchto príspevkov: </w:t>
      </w:r>
    </w:p>
    <w:p w:rsidR="00A8514F" w:rsidRPr="00A8514F" w:rsidRDefault="00A8514F" w:rsidP="00A8514F">
      <w:pPr>
        <w:pStyle w:val="Odsekzoznamu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514F">
        <w:rPr>
          <w:rFonts w:ascii="Times New Roman" w:hAnsi="Times New Roman" w:cs="Times New Roman"/>
          <w:sz w:val="24"/>
          <w:szCs w:val="24"/>
        </w:rPr>
        <w:t>d) príspevok na čiastočnú úhradu nákladov v školskej jedálni a výdajnej školskej jedálni.</w:t>
      </w:r>
    </w:p>
    <w:p w:rsidR="00A8514F" w:rsidRPr="00E80DF2" w:rsidRDefault="00A8514F" w:rsidP="00A8514F">
      <w:pPr>
        <w:pStyle w:val="Odsekzoznamu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72C76" w:rsidRDefault="00771B52" w:rsidP="00E80DF2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DF2">
        <w:rPr>
          <w:rFonts w:ascii="Times New Roman" w:hAnsi="Times New Roman" w:cs="Times New Roman"/>
          <w:sz w:val="24"/>
          <w:szCs w:val="24"/>
        </w:rPr>
        <w:t>T</w:t>
      </w:r>
      <w:r w:rsidR="00A8514F">
        <w:rPr>
          <w:rFonts w:ascii="Times New Roman" w:hAnsi="Times New Roman" w:cs="Times New Roman"/>
          <w:sz w:val="24"/>
          <w:szCs w:val="24"/>
        </w:rPr>
        <w:t>ento Dodatok č.1</w:t>
      </w:r>
      <w:r w:rsidR="0085233D" w:rsidRPr="00E80DF2">
        <w:rPr>
          <w:rFonts w:ascii="Times New Roman" w:hAnsi="Times New Roman" w:cs="Times New Roman"/>
          <w:sz w:val="24"/>
          <w:szCs w:val="24"/>
        </w:rPr>
        <w:t xml:space="preserve"> k </w:t>
      </w:r>
      <w:r w:rsidRPr="00E80DF2">
        <w:rPr>
          <w:rFonts w:ascii="Times New Roman" w:hAnsi="Times New Roman" w:cs="Times New Roman"/>
          <w:sz w:val="24"/>
          <w:szCs w:val="24"/>
        </w:rPr>
        <w:t xml:space="preserve">VZN </w:t>
      </w:r>
      <w:r w:rsidR="00A8514F">
        <w:rPr>
          <w:rFonts w:ascii="Times New Roman" w:hAnsi="Times New Roman" w:cs="Times New Roman"/>
          <w:sz w:val="24"/>
          <w:szCs w:val="24"/>
        </w:rPr>
        <w:t>č.1/2020</w:t>
      </w:r>
      <w:r w:rsidR="0085233D" w:rsidRPr="00E80DF2">
        <w:rPr>
          <w:rFonts w:ascii="Times New Roman" w:hAnsi="Times New Roman" w:cs="Times New Roman"/>
          <w:sz w:val="24"/>
          <w:szCs w:val="24"/>
        </w:rPr>
        <w:t xml:space="preserve"> </w:t>
      </w:r>
      <w:r w:rsidRPr="00E80DF2">
        <w:rPr>
          <w:rFonts w:ascii="Times New Roman" w:hAnsi="Times New Roman" w:cs="Times New Roman"/>
          <w:sz w:val="24"/>
          <w:szCs w:val="24"/>
        </w:rPr>
        <w:t>mení Prílohu č.1 k</w:t>
      </w:r>
      <w:r w:rsidR="00672C76">
        <w:rPr>
          <w:rFonts w:ascii="Times New Roman" w:hAnsi="Times New Roman" w:cs="Times New Roman"/>
          <w:sz w:val="24"/>
          <w:szCs w:val="24"/>
        </w:rPr>
        <w:t xml:space="preserve"> uvedenému </w:t>
      </w:r>
      <w:r w:rsidRPr="00E80DF2">
        <w:rPr>
          <w:rFonts w:ascii="Times New Roman" w:hAnsi="Times New Roman" w:cs="Times New Roman"/>
          <w:sz w:val="24"/>
          <w:szCs w:val="24"/>
        </w:rPr>
        <w:t>VZN</w:t>
      </w:r>
      <w:r w:rsidR="00672C76">
        <w:rPr>
          <w:rFonts w:ascii="Times New Roman" w:hAnsi="Times New Roman" w:cs="Times New Roman"/>
          <w:sz w:val="24"/>
          <w:szCs w:val="24"/>
        </w:rPr>
        <w:t>.</w:t>
      </w:r>
    </w:p>
    <w:p w:rsidR="00285355" w:rsidRPr="00672C76" w:rsidRDefault="00285355" w:rsidP="00672C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C76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611C5" w:rsidRPr="00672C76">
        <w:rPr>
          <w:rFonts w:ascii="Times New Roman" w:hAnsi="Times New Roman" w:cs="Times New Roman"/>
          <w:b/>
          <w:sz w:val="24"/>
          <w:szCs w:val="24"/>
        </w:rPr>
        <w:t>2</w:t>
      </w:r>
    </w:p>
    <w:p w:rsidR="00285355" w:rsidRDefault="00285355" w:rsidP="00672C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1C5">
        <w:rPr>
          <w:rFonts w:ascii="Times New Roman" w:hAnsi="Times New Roman" w:cs="Times New Roman"/>
          <w:b/>
          <w:sz w:val="24"/>
          <w:szCs w:val="24"/>
        </w:rPr>
        <w:t>Záverečné ustanovenia</w:t>
      </w:r>
    </w:p>
    <w:p w:rsidR="00672C76" w:rsidRPr="001611C5" w:rsidRDefault="00672C76" w:rsidP="00672C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5355" w:rsidRPr="008847F0" w:rsidRDefault="00672C76" w:rsidP="00285355">
      <w:pPr>
        <w:pStyle w:val="Odsekzoznamu"/>
        <w:numPr>
          <w:ilvl w:val="1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Dodatok č.1</w:t>
      </w:r>
      <w:r w:rsidR="00E80DF2">
        <w:rPr>
          <w:rFonts w:ascii="Times New Roman" w:hAnsi="Times New Roman" w:cs="Times New Roman"/>
          <w:sz w:val="24"/>
          <w:szCs w:val="24"/>
        </w:rPr>
        <w:t xml:space="preserve"> k VZN bol</w:t>
      </w:r>
      <w:r w:rsidR="00285355" w:rsidRPr="008847F0">
        <w:rPr>
          <w:rFonts w:ascii="Times New Roman" w:hAnsi="Times New Roman" w:cs="Times New Roman"/>
          <w:sz w:val="24"/>
          <w:szCs w:val="24"/>
        </w:rPr>
        <w:t xml:space="preserve"> schválen</w:t>
      </w:r>
      <w:r w:rsidR="00E80DF2">
        <w:rPr>
          <w:rFonts w:ascii="Times New Roman" w:hAnsi="Times New Roman" w:cs="Times New Roman"/>
          <w:sz w:val="24"/>
          <w:szCs w:val="24"/>
        </w:rPr>
        <w:t>ý O</w:t>
      </w:r>
      <w:r w:rsidR="00285355" w:rsidRPr="008847F0">
        <w:rPr>
          <w:rFonts w:ascii="Times New Roman" w:hAnsi="Times New Roman" w:cs="Times New Roman"/>
          <w:sz w:val="24"/>
          <w:szCs w:val="24"/>
        </w:rPr>
        <w:t>becným zastupiteľstvom v</w:t>
      </w:r>
      <w:r w:rsidR="001611C5">
        <w:rPr>
          <w:rFonts w:ascii="Times New Roman" w:hAnsi="Times New Roman" w:cs="Times New Roman"/>
          <w:sz w:val="24"/>
          <w:szCs w:val="24"/>
        </w:rPr>
        <w:t xml:space="preserve"> Heľpe </w:t>
      </w:r>
      <w:r w:rsidR="00DC3DB8">
        <w:rPr>
          <w:rFonts w:ascii="Times New Roman" w:hAnsi="Times New Roman" w:cs="Times New Roman"/>
          <w:sz w:val="24"/>
          <w:szCs w:val="24"/>
        </w:rPr>
        <w:t>uznesením číslo ____ zo dňa __________</w:t>
      </w:r>
    </w:p>
    <w:p w:rsidR="00285355" w:rsidRPr="008847F0" w:rsidRDefault="00E80DF2" w:rsidP="00285355">
      <w:pPr>
        <w:pStyle w:val="Odsekzoznamu"/>
        <w:numPr>
          <w:ilvl w:val="1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Dodatok č.4 k </w:t>
      </w:r>
      <w:r w:rsidR="00285355" w:rsidRPr="008847F0">
        <w:rPr>
          <w:rFonts w:ascii="Times New Roman" w:hAnsi="Times New Roman" w:cs="Times New Roman"/>
          <w:sz w:val="24"/>
          <w:szCs w:val="24"/>
        </w:rPr>
        <w:t xml:space="preserve">VZN nadobúda účinnosť 1. </w:t>
      </w:r>
      <w:r w:rsidR="00672C76">
        <w:rPr>
          <w:rFonts w:ascii="Times New Roman" w:hAnsi="Times New Roman" w:cs="Times New Roman"/>
          <w:sz w:val="24"/>
          <w:szCs w:val="24"/>
        </w:rPr>
        <w:t>novembra</w:t>
      </w:r>
      <w:r w:rsidR="001611C5">
        <w:rPr>
          <w:rFonts w:ascii="Times New Roman" w:hAnsi="Times New Roman" w:cs="Times New Roman"/>
          <w:sz w:val="24"/>
          <w:szCs w:val="24"/>
        </w:rPr>
        <w:t xml:space="preserve"> 2021</w:t>
      </w:r>
      <w:r w:rsidR="00285355" w:rsidRPr="008847F0">
        <w:rPr>
          <w:rFonts w:ascii="Times New Roman" w:hAnsi="Times New Roman" w:cs="Times New Roman"/>
          <w:sz w:val="24"/>
          <w:szCs w:val="24"/>
        </w:rPr>
        <w:t>.</w:t>
      </w:r>
    </w:p>
    <w:p w:rsidR="0085233D" w:rsidRPr="008847F0" w:rsidRDefault="0085233D" w:rsidP="0085233D">
      <w:pPr>
        <w:pStyle w:val="Odsekzoznamu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85355" w:rsidRPr="008847F0" w:rsidRDefault="00285355" w:rsidP="00852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33D" w:rsidRDefault="00285355" w:rsidP="0085233D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847F0">
        <w:rPr>
          <w:rFonts w:ascii="Times New Roman" w:hAnsi="Times New Roman" w:cs="Times New Roman"/>
          <w:sz w:val="24"/>
          <w:szCs w:val="24"/>
        </w:rPr>
        <w:t xml:space="preserve"> </w:t>
      </w:r>
      <w:r w:rsidR="0085233D">
        <w:rPr>
          <w:rFonts w:ascii="Times New Roman" w:hAnsi="Times New Roman" w:cs="Times New Roman"/>
          <w:sz w:val="24"/>
          <w:szCs w:val="24"/>
        </w:rPr>
        <w:t>Peter Hyriak</w:t>
      </w:r>
    </w:p>
    <w:p w:rsidR="00285355" w:rsidRPr="008847F0" w:rsidRDefault="00672C76" w:rsidP="0085233D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</w:t>
      </w:r>
      <w:r w:rsidR="00285355" w:rsidRPr="008847F0">
        <w:rPr>
          <w:rFonts w:ascii="Times New Roman" w:hAnsi="Times New Roman" w:cs="Times New Roman"/>
          <w:sz w:val="24"/>
          <w:szCs w:val="24"/>
        </w:rPr>
        <w:t xml:space="preserve"> obce</w:t>
      </w:r>
    </w:p>
    <w:p w:rsidR="00285355" w:rsidRDefault="00285355" w:rsidP="002853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72C76" w:rsidRDefault="00672C76" w:rsidP="002853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72C76" w:rsidRDefault="00672C76" w:rsidP="002853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72C76" w:rsidRPr="008847F0" w:rsidRDefault="00672C76" w:rsidP="002853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611C5" w:rsidRPr="008847F0" w:rsidRDefault="001611C5" w:rsidP="0085233D">
      <w:pPr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7F0">
        <w:rPr>
          <w:rFonts w:ascii="Times New Roman" w:hAnsi="Times New Roman" w:cs="Times New Roman"/>
          <w:b/>
          <w:sz w:val="24"/>
          <w:szCs w:val="24"/>
        </w:rPr>
        <w:lastRenderedPageBreak/>
        <w:t>PRÍLOHA</w:t>
      </w:r>
      <w:r w:rsidR="0085233D">
        <w:rPr>
          <w:rFonts w:ascii="Times New Roman" w:hAnsi="Times New Roman" w:cs="Times New Roman"/>
          <w:b/>
          <w:sz w:val="24"/>
          <w:szCs w:val="24"/>
        </w:rPr>
        <w:t xml:space="preserve"> č.</w:t>
      </w:r>
      <w:r w:rsidRPr="008847F0">
        <w:rPr>
          <w:rFonts w:ascii="Times New Roman" w:hAnsi="Times New Roman" w:cs="Times New Roman"/>
          <w:b/>
          <w:sz w:val="24"/>
          <w:szCs w:val="24"/>
        </w:rPr>
        <w:t>1</w:t>
      </w:r>
    </w:p>
    <w:p w:rsidR="006F06C4" w:rsidRDefault="006F06C4" w:rsidP="0038566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664" w:rsidRPr="00385664" w:rsidRDefault="00EB6EF0" w:rsidP="0038566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664">
        <w:rPr>
          <w:rFonts w:ascii="Times New Roman" w:hAnsi="Times New Roman" w:cs="Times New Roman"/>
          <w:b/>
          <w:sz w:val="28"/>
          <w:szCs w:val="28"/>
        </w:rPr>
        <w:t xml:space="preserve">Výška stravnej jednotky </w:t>
      </w:r>
      <w:r w:rsidR="00385664" w:rsidRPr="00385664">
        <w:rPr>
          <w:rFonts w:ascii="Times New Roman" w:hAnsi="Times New Roman" w:cs="Times New Roman"/>
          <w:b/>
          <w:sz w:val="28"/>
          <w:szCs w:val="28"/>
        </w:rPr>
        <w:t>v školskom zariadení v zriaďovateľskej pôsobnosti Obce Heľpa - Školskej jedálni Heľpa</w:t>
      </w:r>
    </w:p>
    <w:p w:rsidR="006F06C4" w:rsidRDefault="006F06C4" w:rsidP="00385664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EB6EF0" w:rsidRPr="006F06C4" w:rsidRDefault="00385664" w:rsidP="00385664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F06C4">
        <w:rPr>
          <w:rFonts w:ascii="Times New Roman" w:hAnsi="Times New Roman" w:cs="Times New Roman"/>
          <w:sz w:val="24"/>
          <w:szCs w:val="24"/>
        </w:rPr>
        <w:t>Stanovené finančné pásmo pre bežných stravníkov č. 2</w:t>
      </w:r>
      <w:r w:rsidR="00EB6EF0" w:rsidRPr="006F06C4">
        <w:rPr>
          <w:rFonts w:ascii="Times New Roman" w:hAnsi="Times New Roman" w:cs="Times New Roman"/>
          <w:sz w:val="24"/>
          <w:szCs w:val="24"/>
        </w:rPr>
        <w:t xml:space="preserve"> </w:t>
      </w:r>
      <w:r w:rsidRPr="006F06C4">
        <w:rPr>
          <w:rFonts w:ascii="Times New Roman" w:hAnsi="Times New Roman" w:cs="Times New Roman"/>
          <w:sz w:val="20"/>
          <w:szCs w:val="20"/>
        </w:rPr>
        <w:t>(platné od 01.09.2019)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826"/>
        <w:gridCol w:w="901"/>
        <w:gridCol w:w="712"/>
        <w:gridCol w:w="1023"/>
        <w:gridCol w:w="1503"/>
        <w:gridCol w:w="1514"/>
        <w:gridCol w:w="1583"/>
      </w:tblGrid>
      <w:tr w:rsidR="006A4C98" w:rsidRPr="0089172D" w:rsidTr="006A4C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6EF0" w:rsidRPr="00910A4E" w:rsidRDefault="006A4C98" w:rsidP="006A4C9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Kategória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6EF0" w:rsidRPr="00910A4E" w:rsidRDefault="00EB6EF0" w:rsidP="006A4C9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0A4E">
              <w:rPr>
                <w:b/>
              </w:rPr>
              <w:t>Desiata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6EF0" w:rsidRPr="00910A4E" w:rsidRDefault="00EB6EF0" w:rsidP="006A4C9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0A4E">
              <w:rPr>
                <w:b/>
              </w:rPr>
              <w:t>Obed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6EF0" w:rsidRPr="00910A4E" w:rsidRDefault="00EB6EF0" w:rsidP="006A4C9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0A4E">
              <w:rPr>
                <w:b/>
              </w:rPr>
              <w:t>Olovrant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6EF0" w:rsidRPr="00910A4E" w:rsidRDefault="00EB6EF0" w:rsidP="006A4C9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Spolu náklady na nákup potravín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6EF0" w:rsidRPr="00910A4E" w:rsidRDefault="00EB6EF0" w:rsidP="006A4C9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Príspevok  na režijné náklady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6EF0" w:rsidRPr="00910A4E" w:rsidRDefault="00EB6EF0" w:rsidP="006A4C9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0A4E">
              <w:rPr>
                <w:b/>
              </w:rPr>
              <w:t>Úhrada zákonného zástupcu</w:t>
            </w:r>
          </w:p>
        </w:tc>
      </w:tr>
      <w:tr w:rsidR="006A4C98" w:rsidRPr="0089172D" w:rsidTr="006A4C98">
        <w:trPr>
          <w:jc w:val="center"/>
        </w:trPr>
        <w:tc>
          <w:tcPr>
            <w:tcW w:w="0" w:type="auto"/>
            <w:shd w:val="clear" w:color="auto" w:fill="FFC000"/>
            <w:vAlign w:val="center"/>
          </w:tcPr>
          <w:p w:rsidR="00EB6EF0" w:rsidRPr="0089172D" w:rsidRDefault="00EB6EF0" w:rsidP="006C7E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MŠ </w:t>
            </w:r>
          </w:p>
        </w:tc>
        <w:tc>
          <w:tcPr>
            <w:tcW w:w="0" w:type="auto"/>
            <w:vAlign w:val="center"/>
          </w:tcPr>
          <w:p w:rsidR="00EB6EF0" w:rsidRPr="00B33F4D" w:rsidRDefault="00EB6EF0" w:rsidP="006A4C9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B33F4D">
              <w:rPr>
                <w:color w:val="FF0000"/>
                <w:sz w:val="24"/>
                <w:szCs w:val="24"/>
              </w:rPr>
              <w:t>0,36</w:t>
            </w:r>
          </w:p>
        </w:tc>
        <w:tc>
          <w:tcPr>
            <w:tcW w:w="0" w:type="auto"/>
            <w:vAlign w:val="center"/>
          </w:tcPr>
          <w:p w:rsidR="00EB6EF0" w:rsidRPr="00B33F4D" w:rsidRDefault="00EB6EF0" w:rsidP="006A4C9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B33F4D">
              <w:rPr>
                <w:color w:val="FF0000"/>
                <w:sz w:val="24"/>
                <w:szCs w:val="24"/>
              </w:rPr>
              <w:t>0,85</w:t>
            </w:r>
          </w:p>
        </w:tc>
        <w:tc>
          <w:tcPr>
            <w:tcW w:w="0" w:type="auto"/>
            <w:vAlign w:val="center"/>
          </w:tcPr>
          <w:p w:rsidR="00EB6EF0" w:rsidRPr="00B33F4D" w:rsidRDefault="00EB6EF0" w:rsidP="006A4C9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B33F4D">
              <w:rPr>
                <w:color w:val="FF0000"/>
                <w:sz w:val="24"/>
                <w:szCs w:val="24"/>
              </w:rPr>
              <w:t>0,24</w:t>
            </w:r>
          </w:p>
        </w:tc>
        <w:tc>
          <w:tcPr>
            <w:tcW w:w="0" w:type="auto"/>
            <w:vAlign w:val="center"/>
          </w:tcPr>
          <w:p w:rsidR="00EB6EF0" w:rsidRPr="0089172D" w:rsidRDefault="00EB6EF0" w:rsidP="006A4C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1,45</w:t>
            </w:r>
          </w:p>
        </w:tc>
        <w:tc>
          <w:tcPr>
            <w:tcW w:w="0" w:type="auto"/>
            <w:vAlign w:val="center"/>
          </w:tcPr>
          <w:p w:rsidR="00EB6EF0" w:rsidRPr="0089172D" w:rsidRDefault="00EB6EF0" w:rsidP="006A4C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0" w:type="auto"/>
            <w:vAlign w:val="center"/>
          </w:tcPr>
          <w:p w:rsidR="00EB6EF0" w:rsidRPr="00A464A0" w:rsidRDefault="00EB6EF0" w:rsidP="006A4C9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1,50</w:t>
            </w:r>
          </w:p>
        </w:tc>
      </w:tr>
      <w:tr w:rsidR="006A4C98" w:rsidRPr="0089172D" w:rsidTr="006A4C98">
        <w:trPr>
          <w:jc w:val="center"/>
        </w:trPr>
        <w:tc>
          <w:tcPr>
            <w:tcW w:w="0" w:type="auto"/>
            <w:shd w:val="clear" w:color="auto" w:fill="FFC000"/>
            <w:vAlign w:val="center"/>
          </w:tcPr>
          <w:p w:rsidR="00EB6EF0" w:rsidRDefault="00EB6EF0" w:rsidP="006A4C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MŠ</w:t>
            </w:r>
            <w:r w:rsidR="006A4C9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predško</w:t>
            </w:r>
            <w:r w:rsidR="006A4C98">
              <w:rPr>
                <w:sz w:val="24"/>
                <w:szCs w:val="24"/>
              </w:rPr>
              <w:t>láci,</w:t>
            </w:r>
            <w:r>
              <w:rPr>
                <w:sz w:val="24"/>
                <w:szCs w:val="24"/>
              </w:rPr>
              <w:t xml:space="preserve"> </w:t>
            </w:r>
            <w:r w:rsidR="006A4C98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motná núdza</w:t>
            </w:r>
          </w:p>
        </w:tc>
        <w:tc>
          <w:tcPr>
            <w:tcW w:w="0" w:type="auto"/>
            <w:vAlign w:val="center"/>
          </w:tcPr>
          <w:p w:rsidR="00EB6EF0" w:rsidRPr="00B33F4D" w:rsidRDefault="00EB6EF0" w:rsidP="006A4C9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0,36</w:t>
            </w:r>
          </w:p>
        </w:tc>
        <w:tc>
          <w:tcPr>
            <w:tcW w:w="0" w:type="auto"/>
            <w:vAlign w:val="center"/>
          </w:tcPr>
          <w:p w:rsidR="00EB6EF0" w:rsidRPr="00B33F4D" w:rsidRDefault="00EB6EF0" w:rsidP="006A4C9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0,85</w:t>
            </w:r>
          </w:p>
        </w:tc>
        <w:tc>
          <w:tcPr>
            <w:tcW w:w="0" w:type="auto"/>
            <w:vAlign w:val="center"/>
          </w:tcPr>
          <w:p w:rsidR="00EB6EF0" w:rsidRPr="00B33F4D" w:rsidRDefault="00EB6EF0" w:rsidP="006A4C9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0,24</w:t>
            </w:r>
          </w:p>
        </w:tc>
        <w:tc>
          <w:tcPr>
            <w:tcW w:w="0" w:type="auto"/>
            <w:vAlign w:val="center"/>
          </w:tcPr>
          <w:p w:rsidR="00EB6EF0" w:rsidRDefault="00EB6EF0" w:rsidP="006A4C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1,45</w:t>
            </w:r>
          </w:p>
        </w:tc>
        <w:tc>
          <w:tcPr>
            <w:tcW w:w="0" w:type="auto"/>
            <w:vAlign w:val="center"/>
          </w:tcPr>
          <w:p w:rsidR="00EB6EF0" w:rsidRDefault="00EB6EF0" w:rsidP="006A4C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0" w:type="auto"/>
            <w:vAlign w:val="center"/>
          </w:tcPr>
          <w:p w:rsidR="00EB6EF0" w:rsidRDefault="00EB6EF0" w:rsidP="006A4C9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1,60</w:t>
            </w:r>
          </w:p>
        </w:tc>
      </w:tr>
      <w:tr w:rsidR="006A4C98" w:rsidTr="006A4C98">
        <w:trPr>
          <w:jc w:val="center"/>
        </w:trPr>
        <w:tc>
          <w:tcPr>
            <w:tcW w:w="0" w:type="auto"/>
            <w:shd w:val="clear" w:color="auto" w:fill="FFC000"/>
            <w:vAlign w:val="center"/>
          </w:tcPr>
          <w:p w:rsidR="00EB6EF0" w:rsidRDefault="006A4C98" w:rsidP="006A4C98">
            <w:pPr>
              <w:autoSpaceDE w:val="0"/>
              <w:autoSpaceDN w:val="0"/>
              <w:adjustRightInd w:val="0"/>
              <w:jc w:val="center"/>
            </w:pPr>
            <w:r>
              <w:t>ZŠ</w:t>
            </w:r>
            <w:r w:rsidR="00EB6EF0">
              <w:t xml:space="preserve"> </w:t>
            </w:r>
            <w:r>
              <w:t xml:space="preserve">stravník </w:t>
            </w:r>
            <w:r w:rsidR="00EB6EF0">
              <w:t>6-11 rokov</w:t>
            </w:r>
          </w:p>
        </w:tc>
        <w:tc>
          <w:tcPr>
            <w:tcW w:w="0" w:type="auto"/>
            <w:vAlign w:val="center"/>
          </w:tcPr>
          <w:p w:rsidR="00EB6EF0" w:rsidRPr="00B33F4D" w:rsidRDefault="00EB6EF0" w:rsidP="006A4C98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EB6EF0" w:rsidRPr="00B33F4D" w:rsidRDefault="00EB6EF0" w:rsidP="006A4C98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B33F4D">
              <w:rPr>
                <w:color w:val="FF0000"/>
              </w:rPr>
              <w:t>1,15</w:t>
            </w:r>
          </w:p>
        </w:tc>
        <w:tc>
          <w:tcPr>
            <w:tcW w:w="0" w:type="auto"/>
            <w:vAlign w:val="center"/>
          </w:tcPr>
          <w:p w:rsidR="00EB6EF0" w:rsidRDefault="00EB6EF0" w:rsidP="006A4C9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Align w:val="center"/>
          </w:tcPr>
          <w:p w:rsidR="00EB6EF0" w:rsidRDefault="00EB6EF0" w:rsidP="006A4C98">
            <w:pPr>
              <w:autoSpaceDE w:val="0"/>
              <w:autoSpaceDN w:val="0"/>
              <w:adjustRightInd w:val="0"/>
              <w:jc w:val="center"/>
            </w:pPr>
            <w:r>
              <w:t>1,15</w:t>
            </w:r>
          </w:p>
        </w:tc>
        <w:tc>
          <w:tcPr>
            <w:tcW w:w="0" w:type="auto"/>
            <w:vAlign w:val="center"/>
          </w:tcPr>
          <w:p w:rsidR="00EB6EF0" w:rsidRDefault="00EB6EF0" w:rsidP="006A4C98">
            <w:pPr>
              <w:autoSpaceDE w:val="0"/>
              <w:autoSpaceDN w:val="0"/>
              <w:adjustRightInd w:val="0"/>
              <w:jc w:val="center"/>
            </w:pPr>
            <w:r>
              <w:t>0,60</w:t>
            </w:r>
          </w:p>
        </w:tc>
        <w:tc>
          <w:tcPr>
            <w:tcW w:w="0" w:type="auto"/>
            <w:vAlign w:val="center"/>
          </w:tcPr>
          <w:p w:rsidR="00EB6EF0" w:rsidRPr="00A464A0" w:rsidRDefault="00EB6EF0" w:rsidP="006A4C9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1,75</w:t>
            </w:r>
          </w:p>
        </w:tc>
      </w:tr>
      <w:tr w:rsidR="006A4C98" w:rsidTr="006A4C98">
        <w:trPr>
          <w:jc w:val="center"/>
        </w:trPr>
        <w:tc>
          <w:tcPr>
            <w:tcW w:w="0" w:type="auto"/>
            <w:shd w:val="clear" w:color="auto" w:fill="FFC000"/>
            <w:vAlign w:val="center"/>
          </w:tcPr>
          <w:p w:rsidR="00EB6EF0" w:rsidRDefault="006A4C98" w:rsidP="006C7E77">
            <w:pPr>
              <w:autoSpaceDE w:val="0"/>
              <w:autoSpaceDN w:val="0"/>
              <w:adjustRightInd w:val="0"/>
              <w:jc w:val="center"/>
            </w:pPr>
            <w:r>
              <w:t xml:space="preserve">ZŠ </w:t>
            </w:r>
            <w:r w:rsidR="00EB6EF0">
              <w:t>stravník 11-15 rokov</w:t>
            </w:r>
          </w:p>
        </w:tc>
        <w:tc>
          <w:tcPr>
            <w:tcW w:w="0" w:type="auto"/>
            <w:vAlign w:val="center"/>
          </w:tcPr>
          <w:p w:rsidR="00EB6EF0" w:rsidRPr="00B33F4D" w:rsidRDefault="00EB6EF0" w:rsidP="006A4C98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EB6EF0" w:rsidRPr="00B33F4D" w:rsidRDefault="00EB6EF0" w:rsidP="006A4C98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B33F4D">
              <w:rPr>
                <w:color w:val="FF0000"/>
              </w:rPr>
              <w:t>1,23</w:t>
            </w:r>
          </w:p>
        </w:tc>
        <w:tc>
          <w:tcPr>
            <w:tcW w:w="0" w:type="auto"/>
            <w:vAlign w:val="center"/>
          </w:tcPr>
          <w:p w:rsidR="00EB6EF0" w:rsidRDefault="00EB6EF0" w:rsidP="006A4C9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Align w:val="center"/>
          </w:tcPr>
          <w:p w:rsidR="00EB6EF0" w:rsidRDefault="00EB6EF0" w:rsidP="006A4C98">
            <w:pPr>
              <w:autoSpaceDE w:val="0"/>
              <w:autoSpaceDN w:val="0"/>
              <w:adjustRightInd w:val="0"/>
              <w:jc w:val="center"/>
            </w:pPr>
            <w:r>
              <w:t>1,23</w:t>
            </w:r>
          </w:p>
        </w:tc>
        <w:tc>
          <w:tcPr>
            <w:tcW w:w="0" w:type="auto"/>
            <w:vAlign w:val="center"/>
          </w:tcPr>
          <w:p w:rsidR="00EB6EF0" w:rsidRDefault="00EB6EF0" w:rsidP="006A4C98">
            <w:pPr>
              <w:autoSpaceDE w:val="0"/>
              <w:autoSpaceDN w:val="0"/>
              <w:adjustRightInd w:val="0"/>
              <w:jc w:val="center"/>
            </w:pPr>
            <w:r>
              <w:t>0,67</w:t>
            </w:r>
          </w:p>
        </w:tc>
        <w:tc>
          <w:tcPr>
            <w:tcW w:w="0" w:type="auto"/>
            <w:vAlign w:val="center"/>
          </w:tcPr>
          <w:p w:rsidR="00EB6EF0" w:rsidRPr="00A464A0" w:rsidRDefault="00EB6EF0" w:rsidP="006A4C9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1,90</w:t>
            </w:r>
          </w:p>
        </w:tc>
      </w:tr>
      <w:tr w:rsidR="006A4C98" w:rsidTr="006A4C98">
        <w:trPr>
          <w:trHeight w:val="369"/>
          <w:jc w:val="center"/>
        </w:trPr>
        <w:tc>
          <w:tcPr>
            <w:tcW w:w="0" w:type="auto"/>
            <w:shd w:val="clear" w:color="auto" w:fill="FFC000"/>
            <w:vAlign w:val="center"/>
          </w:tcPr>
          <w:p w:rsidR="00EB6EF0" w:rsidRDefault="00EB6EF0" w:rsidP="006C7E77">
            <w:pPr>
              <w:autoSpaceDE w:val="0"/>
              <w:autoSpaceDN w:val="0"/>
              <w:adjustRightInd w:val="0"/>
              <w:jc w:val="center"/>
            </w:pPr>
            <w:r>
              <w:t>Dôchodcovia</w:t>
            </w:r>
          </w:p>
        </w:tc>
        <w:tc>
          <w:tcPr>
            <w:tcW w:w="0" w:type="auto"/>
            <w:vAlign w:val="center"/>
          </w:tcPr>
          <w:p w:rsidR="00EB6EF0" w:rsidRPr="00B33F4D" w:rsidRDefault="00EB6EF0" w:rsidP="006A4C98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EB6EF0" w:rsidRPr="00B33F4D" w:rsidRDefault="00EB6EF0" w:rsidP="006A4C98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B33F4D">
              <w:rPr>
                <w:color w:val="FF0000"/>
              </w:rPr>
              <w:t>1,33</w:t>
            </w:r>
          </w:p>
        </w:tc>
        <w:tc>
          <w:tcPr>
            <w:tcW w:w="0" w:type="auto"/>
            <w:vAlign w:val="center"/>
          </w:tcPr>
          <w:p w:rsidR="00EB6EF0" w:rsidRPr="00B33F4D" w:rsidRDefault="00EB6EF0" w:rsidP="006A4C98">
            <w:pPr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</w:p>
        </w:tc>
        <w:tc>
          <w:tcPr>
            <w:tcW w:w="0" w:type="auto"/>
            <w:vAlign w:val="center"/>
          </w:tcPr>
          <w:p w:rsidR="00EB6EF0" w:rsidRDefault="00EB6EF0" w:rsidP="006A4C98">
            <w:pPr>
              <w:autoSpaceDE w:val="0"/>
              <w:autoSpaceDN w:val="0"/>
              <w:adjustRightInd w:val="0"/>
              <w:jc w:val="center"/>
            </w:pPr>
            <w:r>
              <w:t>1,33</w:t>
            </w:r>
          </w:p>
        </w:tc>
        <w:tc>
          <w:tcPr>
            <w:tcW w:w="0" w:type="auto"/>
            <w:vAlign w:val="center"/>
          </w:tcPr>
          <w:p w:rsidR="00EB6EF0" w:rsidRDefault="00EB6EF0" w:rsidP="006A4C98">
            <w:pPr>
              <w:autoSpaceDE w:val="0"/>
              <w:autoSpaceDN w:val="0"/>
              <w:adjustRightInd w:val="0"/>
              <w:jc w:val="center"/>
            </w:pPr>
            <w:r>
              <w:t>1,60</w:t>
            </w:r>
          </w:p>
        </w:tc>
        <w:tc>
          <w:tcPr>
            <w:tcW w:w="0" w:type="auto"/>
            <w:vAlign w:val="center"/>
          </w:tcPr>
          <w:p w:rsidR="00EB6EF0" w:rsidRPr="00A464A0" w:rsidRDefault="00EB6EF0" w:rsidP="006A4C9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464A0">
              <w:rPr>
                <w:b/>
              </w:rPr>
              <w:t>2,93</w:t>
            </w:r>
          </w:p>
        </w:tc>
      </w:tr>
      <w:tr w:rsidR="006A4C98" w:rsidTr="006A4C98">
        <w:trPr>
          <w:trHeight w:val="363"/>
          <w:jc w:val="center"/>
        </w:trPr>
        <w:tc>
          <w:tcPr>
            <w:tcW w:w="0" w:type="auto"/>
            <w:shd w:val="clear" w:color="auto" w:fill="FFC000"/>
            <w:vAlign w:val="center"/>
          </w:tcPr>
          <w:p w:rsidR="00EB6EF0" w:rsidRDefault="00EB6EF0" w:rsidP="006C7E77">
            <w:pPr>
              <w:autoSpaceDE w:val="0"/>
              <w:autoSpaceDN w:val="0"/>
              <w:adjustRightInd w:val="0"/>
              <w:jc w:val="center"/>
            </w:pPr>
            <w:r>
              <w:t>Dospelí stravníci</w:t>
            </w:r>
          </w:p>
        </w:tc>
        <w:tc>
          <w:tcPr>
            <w:tcW w:w="0" w:type="auto"/>
            <w:vAlign w:val="center"/>
          </w:tcPr>
          <w:p w:rsidR="00EB6EF0" w:rsidRPr="00B33F4D" w:rsidRDefault="00EB6EF0" w:rsidP="006A4C98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EB6EF0" w:rsidRPr="00B33F4D" w:rsidRDefault="00EB6EF0" w:rsidP="006A4C98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B33F4D">
              <w:rPr>
                <w:color w:val="FF0000"/>
              </w:rPr>
              <w:t>1,50</w:t>
            </w:r>
          </w:p>
        </w:tc>
        <w:tc>
          <w:tcPr>
            <w:tcW w:w="0" w:type="auto"/>
            <w:vAlign w:val="center"/>
          </w:tcPr>
          <w:p w:rsidR="00EB6EF0" w:rsidRPr="00B33F4D" w:rsidRDefault="00EB6EF0" w:rsidP="006A4C98">
            <w:pPr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</w:p>
        </w:tc>
        <w:tc>
          <w:tcPr>
            <w:tcW w:w="0" w:type="auto"/>
            <w:vAlign w:val="center"/>
          </w:tcPr>
          <w:p w:rsidR="00EB6EF0" w:rsidRDefault="00EB6EF0" w:rsidP="006A4C98">
            <w:pPr>
              <w:autoSpaceDE w:val="0"/>
              <w:autoSpaceDN w:val="0"/>
              <w:adjustRightInd w:val="0"/>
              <w:jc w:val="center"/>
            </w:pPr>
            <w:r>
              <w:t>1,50</w:t>
            </w:r>
          </w:p>
        </w:tc>
        <w:tc>
          <w:tcPr>
            <w:tcW w:w="0" w:type="auto"/>
            <w:vAlign w:val="center"/>
          </w:tcPr>
          <w:p w:rsidR="00EB6EF0" w:rsidRDefault="00EB6EF0" w:rsidP="006A4C98">
            <w:pPr>
              <w:autoSpaceDE w:val="0"/>
              <w:autoSpaceDN w:val="0"/>
              <w:adjustRightInd w:val="0"/>
              <w:jc w:val="center"/>
            </w:pPr>
            <w:r>
              <w:t>1,60</w:t>
            </w:r>
          </w:p>
        </w:tc>
        <w:tc>
          <w:tcPr>
            <w:tcW w:w="0" w:type="auto"/>
            <w:vAlign w:val="center"/>
          </w:tcPr>
          <w:p w:rsidR="00EB6EF0" w:rsidRPr="00A464A0" w:rsidRDefault="00EB6EF0" w:rsidP="006A4C9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464A0">
              <w:rPr>
                <w:b/>
              </w:rPr>
              <w:t>3,10</w:t>
            </w:r>
          </w:p>
        </w:tc>
      </w:tr>
    </w:tbl>
    <w:p w:rsidR="00EB6EF0" w:rsidRDefault="00EB6EF0" w:rsidP="00EB6EF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03CF2" w:rsidRDefault="00003CF2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6F06C4" w:rsidRDefault="006F06C4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Pr="00296BBF" w:rsidRDefault="00296BBF" w:rsidP="00296BBF">
      <w:pPr>
        <w:pStyle w:val="Normlnywebov"/>
        <w:shd w:val="clear" w:color="auto" w:fill="F8F8F8"/>
        <w:spacing w:before="144" w:beforeAutospacing="0" w:after="144" w:afterAutospacing="0"/>
        <w:rPr>
          <w:rFonts w:ascii="Arial" w:hAnsi="Arial" w:cs="Arial"/>
          <w:sz w:val="20"/>
          <w:szCs w:val="20"/>
        </w:rPr>
      </w:pPr>
      <w:r w:rsidRPr="00296BBF">
        <w:rPr>
          <w:rFonts w:ascii="Arial" w:hAnsi="Arial" w:cs="Arial"/>
          <w:sz w:val="20"/>
          <w:szCs w:val="20"/>
        </w:rPr>
        <w:lastRenderedPageBreak/>
        <w:t xml:space="preserve">Návrh </w:t>
      </w:r>
      <w:r w:rsidR="00DC3DB8">
        <w:rPr>
          <w:rFonts w:ascii="Arial" w:hAnsi="Arial" w:cs="Arial"/>
          <w:sz w:val="20"/>
          <w:szCs w:val="20"/>
        </w:rPr>
        <w:t>Dodatku č.1</w:t>
      </w:r>
      <w:r>
        <w:rPr>
          <w:rFonts w:ascii="Arial" w:hAnsi="Arial" w:cs="Arial"/>
          <w:sz w:val="20"/>
          <w:szCs w:val="20"/>
        </w:rPr>
        <w:t xml:space="preserve"> k </w:t>
      </w:r>
      <w:r w:rsidRPr="00296BBF">
        <w:rPr>
          <w:rFonts w:ascii="Arial" w:hAnsi="Arial" w:cs="Arial"/>
          <w:sz w:val="20"/>
          <w:szCs w:val="20"/>
        </w:rPr>
        <w:t>všeobecne záväzné</w:t>
      </w:r>
      <w:r>
        <w:rPr>
          <w:rFonts w:ascii="Arial" w:hAnsi="Arial" w:cs="Arial"/>
          <w:sz w:val="20"/>
          <w:szCs w:val="20"/>
        </w:rPr>
        <w:t xml:space="preserve">mu </w:t>
      </w:r>
      <w:r w:rsidRPr="00296BBF">
        <w:rPr>
          <w:rFonts w:ascii="Arial" w:hAnsi="Arial" w:cs="Arial"/>
          <w:sz w:val="20"/>
          <w:szCs w:val="20"/>
        </w:rPr>
        <w:t>nariadeni</w:t>
      </w:r>
      <w:r>
        <w:rPr>
          <w:rFonts w:ascii="Arial" w:hAnsi="Arial" w:cs="Arial"/>
          <w:sz w:val="20"/>
          <w:szCs w:val="20"/>
        </w:rPr>
        <w:t>u</w:t>
      </w:r>
      <w:r w:rsidRPr="00296BBF">
        <w:rPr>
          <w:rFonts w:ascii="Arial" w:hAnsi="Arial" w:cs="Arial"/>
          <w:sz w:val="20"/>
          <w:szCs w:val="20"/>
        </w:rPr>
        <w:t xml:space="preserve"> bol na pripomienkovanie v zmysle </w:t>
      </w:r>
      <w:hyperlink r:id="rId6" w:tgtFrame="_blank" w:history="1">
        <w:r w:rsidRPr="00296BBF">
          <w:rPr>
            <w:rStyle w:val="Hypertextovprepojenie"/>
            <w:rFonts w:ascii="Arial" w:hAnsi="Arial" w:cs="Arial"/>
            <w:color w:val="auto"/>
            <w:sz w:val="20"/>
            <w:szCs w:val="20"/>
          </w:rPr>
          <w:t>§ 6 zákona č. 369/1990 Zb.</w:t>
        </w:r>
      </w:hyperlink>
      <w:r w:rsidRPr="00296BBF">
        <w:rPr>
          <w:rFonts w:ascii="Arial" w:hAnsi="Arial" w:cs="Arial"/>
          <w:sz w:val="20"/>
          <w:szCs w:val="20"/>
        </w:rPr>
        <w:t> o obecnom zriadení v znení neskorších predpisov</w:t>
      </w:r>
    </w:p>
    <w:p w:rsidR="00296BBF" w:rsidRPr="00296BBF" w:rsidRDefault="00296BBF" w:rsidP="00296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9"/>
        <w:gridCol w:w="2547"/>
      </w:tblGrid>
      <w:tr w:rsidR="00296BBF" w:rsidRPr="00FE11AD" w:rsidTr="00296BBF">
        <w:trPr>
          <w:tblCellSpacing w:w="15" w:type="dxa"/>
        </w:trPr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FE11AD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E11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Vyvesený na úradnej tabuli dňa: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FE11AD" w:rsidRDefault="00DC3DB8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E11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6.8.2021</w:t>
            </w:r>
          </w:p>
        </w:tc>
      </w:tr>
      <w:tr w:rsidR="00296BBF" w:rsidRPr="00FE11AD" w:rsidTr="00296BBF">
        <w:trPr>
          <w:tblCellSpacing w:w="15" w:type="dxa"/>
        </w:trPr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FE11AD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E11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Zverejnený na webovom sídle obce a na elektronickej úradnej tabuli obce dňa: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FE11AD" w:rsidRDefault="00296BBF" w:rsidP="00DC3DB8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E11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r w:rsidR="00DC3DB8" w:rsidRPr="00FE11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6.8.2021</w:t>
            </w:r>
          </w:p>
        </w:tc>
      </w:tr>
      <w:tr w:rsidR="00296BBF" w:rsidRPr="00FE11AD" w:rsidTr="00296BBF">
        <w:trPr>
          <w:tblCellSpacing w:w="15" w:type="dxa"/>
        </w:trPr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FE11AD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E11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Dátum začiatku lehoty na pripomienkové konanie: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FE11AD" w:rsidRDefault="00296BBF" w:rsidP="00DC3DB8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E11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r w:rsidR="00DC3DB8" w:rsidRPr="00FE11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7.8.2021</w:t>
            </w:r>
          </w:p>
        </w:tc>
      </w:tr>
      <w:tr w:rsidR="00296BBF" w:rsidRPr="00FE11AD" w:rsidTr="00296BBF">
        <w:trPr>
          <w:tblCellSpacing w:w="15" w:type="dxa"/>
        </w:trPr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FE11AD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E11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Dátum ukončenia lehoty pripomienkového konania: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FE11AD" w:rsidRDefault="00296BBF" w:rsidP="00DC3DB8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E11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r w:rsidR="00DC3DB8" w:rsidRPr="00FE11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20.10.2021</w:t>
            </w:r>
          </w:p>
        </w:tc>
      </w:tr>
      <w:tr w:rsidR="00296BBF" w:rsidRPr="00FE11AD" w:rsidTr="00296BBF">
        <w:trPr>
          <w:tblCellSpacing w:w="15" w:type="dxa"/>
        </w:trPr>
        <w:tc>
          <w:tcPr>
            <w:tcW w:w="9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FE11AD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E11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Pripomienky zasielať</w:t>
            </w:r>
          </w:p>
          <w:p w:rsidR="00296BBF" w:rsidRPr="00FE11AD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E11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 písomne na adresu: Obec Heľpa, Farská 588/2, 976 68 Heľpa</w:t>
            </w:r>
          </w:p>
          <w:p w:rsidR="00296BBF" w:rsidRPr="00FE11AD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E11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 elektronicky na adresu: </w:t>
            </w:r>
            <w:hyperlink r:id="rId7" w:history="1">
              <w:r w:rsidRPr="00FE11AD">
                <w:rPr>
                  <w:rStyle w:val="Hypertextovprepojenie"/>
                  <w:rFonts w:ascii="Times New Roman" w:eastAsia="Times New Roman" w:hAnsi="Times New Roman" w:cs="Times New Roman"/>
                  <w:i/>
                  <w:iCs/>
                  <w:sz w:val="20"/>
                  <w:szCs w:val="20"/>
                  <w:lang w:eastAsia="sk-SK"/>
                </w:rPr>
                <w:t>podatelna@helpa.sk</w:t>
              </w:r>
            </w:hyperlink>
          </w:p>
        </w:tc>
      </w:tr>
      <w:tr w:rsidR="00296BBF" w:rsidRPr="00FE11AD" w:rsidTr="00296BBF">
        <w:trPr>
          <w:tblCellSpacing w:w="15" w:type="dxa"/>
        </w:trPr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FE11AD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E11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Vyhodnotenie pripomienok k návrhu VZN uskutočnené dňa: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FE11AD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E11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r w:rsidR="00DC3DB8" w:rsidRPr="00FE11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21.10.2021</w:t>
            </w:r>
          </w:p>
        </w:tc>
      </w:tr>
    </w:tbl>
    <w:p w:rsidR="00296BBF" w:rsidRPr="00FE11AD" w:rsidRDefault="00296BBF" w:rsidP="00296BBF">
      <w:pPr>
        <w:spacing w:before="144" w:after="144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FE11AD">
        <w:rPr>
          <w:rFonts w:ascii="Times New Roman" w:eastAsia="Times New Roman" w:hAnsi="Times New Roman" w:cs="Times New Roman"/>
          <w:sz w:val="20"/>
          <w:szCs w:val="20"/>
          <w:lang w:eastAsia="sk-SK"/>
        </w:rPr>
        <w:t> </w:t>
      </w:r>
    </w:p>
    <w:p w:rsidR="00296BBF" w:rsidRPr="00FE11AD" w:rsidRDefault="00296BBF" w:rsidP="00296BBF">
      <w:pPr>
        <w:spacing w:before="144" w:after="144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FE11AD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Schválené</w:t>
      </w:r>
      <w:r w:rsidRPr="00FE11AD">
        <w:rPr>
          <w:rFonts w:ascii="Times New Roman" w:eastAsia="Times New Roman" w:hAnsi="Times New Roman" w:cs="Times New Roman"/>
          <w:sz w:val="20"/>
          <w:szCs w:val="20"/>
          <w:lang w:eastAsia="sk-SK"/>
        </w:rPr>
        <w:t> všeobecne záväzné nariadenie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8"/>
        <w:gridCol w:w="2548"/>
      </w:tblGrid>
      <w:tr w:rsidR="00296BBF" w:rsidRPr="00FE11AD" w:rsidTr="00296BBF">
        <w:trPr>
          <w:tblCellSpacing w:w="15" w:type="dxa"/>
        </w:trPr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FE11AD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E11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Na rokovaní OZ dňa: ________ schválené uznesením č.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FE11AD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E11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296BBF" w:rsidRPr="00FE11AD" w:rsidTr="00296BBF">
        <w:trPr>
          <w:tblCellSpacing w:w="15" w:type="dxa"/>
        </w:trPr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FE11AD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E11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Vyhlásené vyvesením na úradnej tabuli obce dňa: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FE11AD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E11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296BBF" w:rsidRPr="00FE11AD" w:rsidTr="00296BBF">
        <w:trPr>
          <w:tblCellSpacing w:w="15" w:type="dxa"/>
        </w:trPr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96BBF" w:rsidRPr="00FE11AD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sk-SK"/>
              </w:rPr>
            </w:pPr>
            <w:r w:rsidRPr="00FE11AD"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sk-SK"/>
              </w:rPr>
              <w:t>VZN nadobúda účinnosť dňom: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96BBF" w:rsidRPr="00FE11AD" w:rsidRDefault="00296BBF" w:rsidP="0029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sk-SK"/>
              </w:rPr>
            </w:pPr>
            <w:r w:rsidRPr="00FE11AD"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sk-SK"/>
              </w:rPr>
              <w:t>1.1</w:t>
            </w:r>
            <w:r w:rsidR="00DC3DB8" w:rsidRPr="00FE11AD"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sk-SK"/>
              </w:rPr>
              <w:t>1</w:t>
            </w:r>
            <w:r w:rsidRPr="00FE11AD"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sk-SK"/>
              </w:rPr>
              <w:t>.2021</w:t>
            </w:r>
          </w:p>
        </w:tc>
      </w:tr>
    </w:tbl>
    <w:p w:rsidR="00003CF2" w:rsidRPr="00FE11AD" w:rsidRDefault="00003CF2" w:rsidP="00122AD3">
      <w:pPr>
        <w:tabs>
          <w:tab w:val="left" w:pos="4020"/>
        </w:tabs>
        <w:rPr>
          <w:rFonts w:ascii="Times New Roman" w:hAnsi="Times New Roman" w:cs="Times New Roman"/>
          <w:sz w:val="20"/>
          <w:szCs w:val="20"/>
        </w:rPr>
      </w:pPr>
    </w:p>
    <w:p w:rsidR="00003CF2" w:rsidRDefault="00003CF2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03CF2" w:rsidRDefault="00003CF2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003CF2" w:rsidRDefault="00003CF2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122AD3" w:rsidRPr="00122AD3" w:rsidRDefault="00122AD3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122AD3" w:rsidRPr="00122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503B1"/>
    <w:multiLevelType w:val="hybridMultilevel"/>
    <w:tmpl w:val="BF9EB6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AA62F3"/>
    <w:multiLevelType w:val="hybridMultilevel"/>
    <w:tmpl w:val="9374517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21C32"/>
    <w:multiLevelType w:val="hybridMultilevel"/>
    <w:tmpl w:val="A7E2111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063B0"/>
    <w:multiLevelType w:val="hybridMultilevel"/>
    <w:tmpl w:val="28B2A0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89"/>
    <w:rsid w:val="00003CF2"/>
    <w:rsid w:val="000B1089"/>
    <w:rsid w:val="00122AD3"/>
    <w:rsid w:val="001611C5"/>
    <w:rsid w:val="001A7B95"/>
    <w:rsid w:val="00285355"/>
    <w:rsid w:val="00296BBF"/>
    <w:rsid w:val="00385664"/>
    <w:rsid w:val="00481860"/>
    <w:rsid w:val="00672C76"/>
    <w:rsid w:val="006A4C98"/>
    <w:rsid w:val="006F06C4"/>
    <w:rsid w:val="00771B52"/>
    <w:rsid w:val="0085233D"/>
    <w:rsid w:val="00A8514F"/>
    <w:rsid w:val="00DC3DB8"/>
    <w:rsid w:val="00E80DF2"/>
    <w:rsid w:val="00EB6EF0"/>
    <w:rsid w:val="00FE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B3279-0F80-4AD7-8457-8F58682A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1B5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71B52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296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296BBF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296BBF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296BBF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A85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8514F"/>
  </w:style>
  <w:style w:type="table" w:styleId="Mriekatabuky">
    <w:name w:val="Table Grid"/>
    <w:basedOn w:val="Normlnatabuka"/>
    <w:uiPriority w:val="39"/>
    <w:rsid w:val="00EB6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E1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1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5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datelna@helpa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vssr.sk/main/goto.ashx?t=27&amp;p=1898278&amp;f=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3E755-A715-4349-AFF8-1FF662EDA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TKÁČIKOVÁ Andrea</dc:creator>
  <cp:keywords/>
  <dc:description/>
  <cp:lastModifiedBy>TKÁČIKOVÁ Andrea</cp:lastModifiedBy>
  <cp:revision>5</cp:revision>
  <cp:lastPrinted>2021-10-22T10:13:00Z</cp:lastPrinted>
  <dcterms:created xsi:type="dcterms:W3CDTF">2021-10-22T08:54:00Z</dcterms:created>
  <dcterms:modified xsi:type="dcterms:W3CDTF">2021-10-22T10:15:00Z</dcterms:modified>
</cp:coreProperties>
</file>