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</w:pPr>
    </w:p>
    <w:p w:rsidR="00424DFC" w:rsidRDefault="00424DFC" w:rsidP="00424DF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Všeobecne záväzné nariadenie obce Heľpa</w:t>
      </w:r>
    </w:p>
    <w:p w:rsidR="00424DFC" w:rsidRDefault="00424DFC" w:rsidP="00424DF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číslo 02/2017</w:t>
      </w:r>
    </w:p>
    <w:p w:rsidR="00424DFC" w:rsidRDefault="00424DFC" w:rsidP="00424DF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 financovaní základnej umeleckej školy, materskej školy a školských zariadení so sídlom na území obce Heľpa</w:t>
      </w:r>
    </w:p>
    <w:p w:rsidR="00424DFC" w:rsidRDefault="00424DFC" w:rsidP="00424DFC">
      <w:pPr>
        <w:pStyle w:val="Default"/>
        <w:jc w:val="center"/>
        <w:rPr>
          <w:sz w:val="32"/>
          <w:szCs w:val="32"/>
        </w:rPr>
      </w:pPr>
    </w:p>
    <w:p w:rsidR="00424DFC" w:rsidRDefault="00424DFC" w:rsidP="00424DF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 zriaďovateľskej pôsobnosti obce Heľpa</w:t>
      </w:r>
    </w:p>
    <w:p w:rsidR="00A20CDA" w:rsidRDefault="00A20CDA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/>
    <w:p w:rsidR="00424DFC" w:rsidRDefault="00424DFC" w:rsidP="00424DFC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Obec Heľpa v súlade s ustanovením § 6 ods. 1 zákona SNR č. 369/1990 Zb. o obecnom zriadení v znení neskorších právnych predpisov a v súlade s § 6 ods. 12 písm. c) zákona NR SR č. 596/2003 </w:t>
      </w:r>
      <w:proofErr w:type="spellStart"/>
      <w:r>
        <w:rPr>
          <w:color w:val="auto"/>
          <w:sz w:val="23"/>
          <w:szCs w:val="23"/>
        </w:rPr>
        <w:t>Z.z</w:t>
      </w:r>
      <w:proofErr w:type="spellEnd"/>
      <w:r>
        <w:rPr>
          <w:color w:val="auto"/>
          <w:sz w:val="23"/>
          <w:szCs w:val="23"/>
        </w:rPr>
        <w:t>. o štátnej správe v školstve a školskej samospráve a o zmene a doplnení niektorých zákonov v znení neskorších predpisov</w:t>
      </w:r>
      <w:r w:rsidR="00263C5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v y d á v a </w:t>
      </w:r>
      <w:r w:rsidR="00263C5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toto: </w:t>
      </w:r>
    </w:p>
    <w:p w:rsidR="00424DFC" w:rsidRDefault="00424DFC"/>
    <w:p w:rsidR="00424DFC" w:rsidRDefault="00424DFC"/>
    <w:p w:rsidR="00424DFC" w:rsidRDefault="00424DFC" w:rsidP="00424DFC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Všeobecne záväzného nariadenia obce Heľpa</w:t>
      </w:r>
    </w:p>
    <w:p w:rsidR="00424DFC" w:rsidRDefault="00424DFC" w:rsidP="00424DF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č. 02/2017</w:t>
      </w:r>
    </w:p>
    <w:p w:rsidR="00263C56" w:rsidRDefault="00263C56" w:rsidP="00424DFC">
      <w:pPr>
        <w:pStyle w:val="Default"/>
        <w:jc w:val="center"/>
        <w:rPr>
          <w:color w:val="auto"/>
          <w:sz w:val="28"/>
          <w:szCs w:val="28"/>
        </w:rPr>
      </w:pP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financovaní základnej umeleckej školy, materskej školy a školských zariadení so</w:t>
      </w:r>
      <w:r w:rsidR="00CB67F7">
        <w:rPr>
          <w:b/>
          <w:bCs/>
          <w:color w:val="auto"/>
          <w:sz w:val="23"/>
          <w:szCs w:val="23"/>
        </w:rPr>
        <w:t xml:space="preserve"> sídlom na území obce Heľpa</w:t>
      </w:r>
      <w:r>
        <w:rPr>
          <w:b/>
          <w:bCs/>
          <w:color w:val="auto"/>
          <w:sz w:val="23"/>
          <w:szCs w:val="23"/>
        </w:rPr>
        <w:t xml:space="preserve"> v zriaďovateľskej pôsobnosti obce Heľpa.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Obecné zastupiteľstvo v Heľpe sa uznieslo na tomto nariadení: </w:t>
      </w:r>
    </w:p>
    <w:p w:rsidR="00263C56" w:rsidRDefault="00263C56" w:rsidP="00424DF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24DFC" w:rsidRDefault="00424DFC" w:rsidP="00424DF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</w:p>
    <w:p w:rsidR="00424DFC" w:rsidRDefault="00424DFC" w:rsidP="00424DF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Predmet úpravy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Toto všeobecne záväzné nariadenie obce Heľpa určuje: </w:t>
      </w:r>
    </w:p>
    <w:p w:rsidR="00424DFC" w:rsidRDefault="00424DFC" w:rsidP="00424DFC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podrobnosti financovania základnej umeleckej školy, materskej školy a školských zariadení so sídlom na území obce Heľpa, ktoré sú na základe rozhodnutia Ministerstva školstva SR zaradené do siete škôl a školských zariadení Ministerstva školstva Slovenskej republiky, </w:t>
      </w:r>
    </w:p>
    <w:p w:rsidR="00424DFC" w:rsidRDefault="00424DFC" w:rsidP="00424DFC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výšku finančných prostriedkov na mzdy a prevádzku materskej školy a školských zariadení , </w:t>
      </w:r>
    </w:p>
    <w:p w:rsidR="00424DFC" w:rsidRDefault="00424DFC" w:rsidP="00424DFC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lehotu na predloženie údajov potrebných na financovanie materskej školy a školských zariadení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deň v mesiaci, do ktorého sa poskytnú finančné prostriedky.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</w:p>
    <w:p w:rsidR="00424DFC" w:rsidRDefault="00424DFC" w:rsidP="00424DF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</w:t>
      </w:r>
    </w:p>
    <w:p w:rsidR="00424DFC" w:rsidRDefault="00424DFC" w:rsidP="00424DF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Príjemca dotácie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Príjemcom dotácie podľa tohto všeobecne záväzného nariadenia sú: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školy a školské zariadenia v zriaďovateľskej pôsobnosti obce Heľpa: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základná umelecká škola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materská škola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školský klub detí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školská jedáleň </w:t>
      </w:r>
    </w:p>
    <w:p w:rsidR="00424DFC" w:rsidRDefault="00424DFC" w:rsidP="00424DF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</w:t>
      </w:r>
    </w:p>
    <w:p w:rsidR="00424DFC" w:rsidRDefault="00424DFC" w:rsidP="00424DF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Podrobnosti financovania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Finančné prostriedky sú účelovo poskytnuté na mzdy a prevádzku na žiaka základnej umeleckej školy, na dieťa materskej školy, na žiaka školského klubu detí a zariadenia školského stravovania. Pri ich použití sa musí zabezpečiť hospodárnosť, efektívnosť a účinnosť ich použitia. </w:t>
      </w:r>
    </w:p>
    <w:p w:rsidR="00424DFC" w:rsidRDefault="00424DFC" w:rsidP="00424DFC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2. Obec Heľpa  poskytne finančné prostriedky na mzdy a prevádzku podľa § 2 ods.1 tohto nariadenia nasledovne: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a) </w:t>
      </w:r>
      <w:r w:rsidR="00142D7F">
        <w:rPr>
          <w:b/>
          <w:bCs/>
          <w:color w:val="auto"/>
          <w:sz w:val="23"/>
          <w:szCs w:val="23"/>
        </w:rPr>
        <w:t>základná umelecká škola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podľa počtu všetkých žiakov základnej </w:t>
      </w:r>
      <w:r w:rsidR="00142D7F">
        <w:rPr>
          <w:color w:val="auto"/>
          <w:sz w:val="23"/>
          <w:szCs w:val="23"/>
        </w:rPr>
        <w:t xml:space="preserve">umeleckej </w:t>
      </w:r>
      <w:r>
        <w:rPr>
          <w:color w:val="auto"/>
          <w:sz w:val="23"/>
          <w:szCs w:val="23"/>
        </w:rPr>
        <w:t xml:space="preserve">školy, podľa stavu k 15. septembru predchádzajúceho kalendárneho roka </w:t>
      </w:r>
    </w:p>
    <w:p w:rsidR="00424DFC" w:rsidRDefault="00424DFC" w:rsidP="00142D7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b) </w:t>
      </w:r>
      <w:r w:rsidR="00142D7F">
        <w:rPr>
          <w:b/>
          <w:bCs/>
          <w:color w:val="auto"/>
          <w:sz w:val="23"/>
          <w:szCs w:val="23"/>
        </w:rPr>
        <w:t xml:space="preserve">materská škola (MŠ) </w:t>
      </w:r>
      <w:r w:rsidR="00142D7F">
        <w:rPr>
          <w:color w:val="auto"/>
          <w:sz w:val="23"/>
          <w:szCs w:val="23"/>
        </w:rPr>
        <w:t xml:space="preserve">podľa počtu  detí materskej  školy, podľa stavu k 15. septembru predchádzajúceho kalendárneho roka </w:t>
      </w:r>
    </w:p>
    <w:p w:rsidR="00142D7F" w:rsidRDefault="00263C56" w:rsidP="00142D7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c) </w:t>
      </w:r>
      <w:r w:rsidR="00142D7F">
        <w:rPr>
          <w:b/>
          <w:bCs/>
          <w:color w:val="auto"/>
          <w:sz w:val="23"/>
          <w:szCs w:val="23"/>
        </w:rPr>
        <w:t xml:space="preserve">školská jedáleň (ŠJ) </w:t>
      </w:r>
    </w:p>
    <w:p w:rsidR="00424DFC" w:rsidRPr="00AE6E6B" w:rsidRDefault="00142D7F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podľa počtu všetkých žiakov základnej školy, podľa stavu k 15. septembru predchádzajúceho kalendárneho roka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d) </w:t>
      </w:r>
      <w:r w:rsidR="00142D7F">
        <w:rPr>
          <w:b/>
          <w:bCs/>
          <w:color w:val="auto"/>
          <w:sz w:val="23"/>
          <w:szCs w:val="23"/>
        </w:rPr>
        <w:t>školský klub detí (ŠKD)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podľa p</w:t>
      </w:r>
      <w:r w:rsidR="00142D7F">
        <w:rPr>
          <w:color w:val="auto"/>
          <w:sz w:val="23"/>
          <w:szCs w:val="23"/>
        </w:rPr>
        <w:t xml:space="preserve">očtu žiakov základnej </w:t>
      </w:r>
      <w:r>
        <w:rPr>
          <w:color w:val="auto"/>
          <w:sz w:val="23"/>
          <w:szCs w:val="23"/>
        </w:rPr>
        <w:t xml:space="preserve">školy podľa stavu k 15. septembru predchádzajúceho kalendárneho roka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Obec nebude prispievať na financovanie žiakov s trvalým pobytom v obci Heľpa, ktorí navštevujú centrum voľného času mimo obce Heľpa vo výške 50 % zo sumy určenej na mzdy a prevádzku žiaka centra voľného času v zriaďovateľskej pôsobnosti iného mesta či obce.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Obec Heľpa vykonáva kontrolu údajov poskytnutých zo základnej umeleckej školy, z materskej školy a školských zariadení vo svojej zriaďovateľskej pôsobnosti, podľa ktorých poskytuje finančné prostriedky obec pri financovaní základnej umeleckej školy, materskej školy a školských zariadení. </w:t>
      </w:r>
    </w:p>
    <w:p w:rsidR="00424DFC" w:rsidRDefault="00424DFC" w:rsidP="00263C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</w:p>
    <w:p w:rsidR="00424DFC" w:rsidRDefault="00424DFC" w:rsidP="00263C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Výška finančných prostriedkov určených na mzdy a prevádzku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Výška finančných prostriedkov na príslušný kalendárny rok na prevádzku a mzdy </w:t>
      </w:r>
      <w:proofErr w:type="spellStart"/>
      <w:r>
        <w:rPr>
          <w:color w:val="auto"/>
          <w:sz w:val="23"/>
          <w:szCs w:val="23"/>
        </w:rPr>
        <w:t>vč</w:t>
      </w:r>
      <w:proofErr w:type="spellEnd"/>
      <w:r>
        <w:rPr>
          <w:color w:val="auto"/>
          <w:sz w:val="23"/>
          <w:szCs w:val="23"/>
        </w:rPr>
        <w:t xml:space="preserve">. odvodov na žiaka základnej umeleckej školy, na dieťa materskej školy a školských zariadení v zriaďovateľskej pôsobnosti obce Heľpa je stanovená v prílohe.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V prípade, že finančné prostriedky nebudú vyčerpané do 31. 12. príslušného kalendárneho roku, je prijímateľ povinný nevyčerpanú časť finančných prostriedkov vrátiť späť na účet obce Heľpa do 31. 12. príslušného kalendárneho roku.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</w:p>
    <w:p w:rsidR="00424DFC" w:rsidRDefault="00424DFC" w:rsidP="00263C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:rsidR="00424DFC" w:rsidRDefault="00424DFC" w:rsidP="00263C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Lehota na predloženie údajov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Písomnú žiadosť o poskytnutie finančných prostriedkov na mzdy a prevádzku s údajmi uvedenými v § 3 tohto všeobecne záväzného nariadenia žiadateľ doručí v lehote do 15. októbra kalendárneho roka, ktorý predchádza kalendárnemu roku, na ktorý sa má dotácia poskytnúť. </w:t>
      </w:r>
    </w:p>
    <w:p w:rsidR="00424DFC" w:rsidRDefault="00424DFC" w:rsidP="00263C56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§ 6</w:t>
      </w:r>
    </w:p>
    <w:p w:rsidR="00424DFC" w:rsidRDefault="00424DFC" w:rsidP="00263C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Deň v mesiaci, do ktorého sa poskytujú finančné prostriedky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Obec Heľpa poskytne finančné prostriedky na mzdy a prevádzku príjemcovi podľa § 2 tohto všeobecne záväzného nariadenia mesačne (vo výške jednej dvanástiny z finančných prostriedkov určených na príslušný kalendárny rok) do 25. dňa príslušného mesiaca. </w:t>
      </w:r>
    </w:p>
    <w:p w:rsidR="00263C56" w:rsidRDefault="00263C56" w:rsidP="00263C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24DFC" w:rsidRDefault="00424DFC" w:rsidP="00263C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7</w:t>
      </w:r>
    </w:p>
    <w:p w:rsidR="00424DFC" w:rsidRDefault="00424DFC" w:rsidP="00263C5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Záverečné ustanovenia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Dňom účinnosti tohto všeobecne záväzného nariadenia sa zrušuje Všeobecne záväzné nariadenie obce Heľpa č.01/2013</w:t>
      </w:r>
      <w:r w:rsidR="00524228">
        <w:rPr>
          <w:color w:val="auto"/>
          <w:sz w:val="23"/>
          <w:szCs w:val="23"/>
        </w:rPr>
        <w:t xml:space="preserve"> s dodatkami,</w:t>
      </w:r>
      <w:r>
        <w:rPr>
          <w:color w:val="auto"/>
          <w:sz w:val="23"/>
          <w:szCs w:val="23"/>
        </w:rPr>
        <w:t xml:space="preserve"> o určení výšky dotácie na prevádzku a mzdy na žiaka základnej umeleckej školy, na dieťa materskej školy a školských zariadení so sídlom na území obce Heľpa.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Toto všeobecne záväzné nariadenie bolo schválené uznesením Obecného zastupiteľstva v Heľpe  dňa  </w:t>
      </w:r>
      <w:r w:rsidR="00096CDF">
        <w:rPr>
          <w:color w:val="auto"/>
          <w:sz w:val="23"/>
          <w:szCs w:val="23"/>
        </w:rPr>
        <w:t xml:space="preserve">8.02.2017 </w:t>
      </w:r>
      <w:r>
        <w:rPr>
          <w:color w:val="auto"/>
          <w:sz w:val="23"/>
          <w:szCs w:val="23"/>
        </w:rPr>
        <w:t xml:space="preserve"> uznesením č.      </w:t>
      </w:r>
      <w:r w:rsidR="00096CDF">
        <w:rPr>
          <w:color w:val="auto"/>
          <w:sz w:val="23"/>
          <w:szCs w:val="23"/>
        </w:rPr>
        <w:t xml:space="preserve">389/2017   </w:t>
      </w:r>
      <w:r>
        <w:rPr>
          <w:color w:val="auto"/>
          <w:sz w:val="23"/>
          <w:szCs w:val="23"/>
        </w:rPr>
        <w:t xml:space="preserve"> a nadobúda účinnosť 15. dňom od jeho vyhlásenia vyvesením na úradnej tabuli obce Heľpa. </w:t>
      </w: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</w:p>
    <w:p w:rsidR="00424DFC" w:rsidRDefault="00424DFC" w:rsidP="00424D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 Heľpe, dňa  </w:t>
      </w:r>
      <w:r w:rsidR="00096CDF">
        <w:rPr>
          <w:color w:val="auto"/>
          <w:sz w:val="23"/>
          <w:szCs w:val="23"/>
        </w:rPr>
        <w:t>9.2.2017</w:t>
      </w:r>
    </w:p>
    <w:p w:rsidR="00263C56" w:rsidRDefault="00263C56" w:rsidP="00424DFC">
      <w:pPr>
        <w:pStyle w:val="Default"/>
        <w:rPr>
          <w:color w:val="auto"/>
          <w:sz w:val="23"/>
          <w:szCs w:val="23"/>
        </w:rPr>
      </w:pPr>
    </w:p>
    <w:p w:rsidR="00263C56" w:rsidRDefault="00263C56" w:rsidP="00424DFC">
      <w:pPr>
        <w:pStyle w:val="Default"/>
        <w:rPr>
          <w:color w:val="auto"/>
          <w:sz w:val="23"/>
          <w:szCs w:val="23"/>
        </w:rPr>
      </w:pPr>
    </w:p>
    <w:p w:rsidR="00263C56" w:rsidRDefault="00263C56" w:rsidP="00424DFC">
      <w:pPr>
        <w:pStyle w:val="Default"/>
        <w:rPr>
          <w:color w:val="auto"/>
          <w:sz w:val="23"/>
          <w:szCs w:val="23"/>
        </w:rPr>
      </w:pPr>
    </w:p>
    <w:p w:rsidR="00263C56" w:rsidRDefault="00263C56" w:rsidP="00424DFC">
      <w:pPr>
        <w:pStyle w:val="Default"/>
        <w:rPr>
          <w:color w:val="auto"/>
          <w:sz w:val="23"/>
          <w:szCs w:val="23"/>
        </w:rPr>
      </w:pPr>
    </w:p>
    <w:p w:rsidR="00424DFC" w:rsidRPr="00524228" w:rsidRDefault="00424DFC" w:rsidP="00263C56">
      <w:pPr>
        <w:pStyle w:val="Default"/>
        <w:ind w:left="5664" w:firstLine="708"/>
        <w:rPr>
          <w:color w:val="auto"/>
        </w:rPr>
      </w:pPr>
      <w:r w:rsidRPr="00524228">
        <w:rPr>
          <w:color w:val="auto"/>
        </w:rPr>
        <w:t>Peter Hyriak</w:t>
      </w:r>
    </w:p>
    <w:p w:rsidR="00424DFC" w:rsidRDefault="00424DFC" w:rsidP="00263C5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24228">
        <w:rPr>
          <w:rFonts w:ascii="Times New Roman" w:hAnsi="Times New Roman" w:cs="Times New Roman"/>
          <w:sz w:val="24"/>
          <w:szCs w:val="24"/>
        </w:rPr>
        <w:t xml:space="preserve">Starosta obce  </w:t>
      </w:r>
    </w:p>
    <w:p w:rsidR="00BC1E54" w:rsidRDefault="00BC1E54" w:rsidP="00263C56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C1E54" w:rsidRDefault="00BC1E54" w:rsidP="00263C56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C1E54" w:rsidRDefault="00BC1E54" w:rsidP="00263C5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E54" w:rsidRDefault="00BC1E54" w:rsidP="00263C56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C1E54" w:rsidRDefault="00BC1E54" w:rsidP="00424DFC">
      <w:pPr>
        <w:rPr>
          <w:sz w:val="23"/>
          <w:szCs w:val="23"/>
        </w:rPr>
      </w:pPr>
    </w:p>
    <w:p w:rsidR="00424DFC" w:rsidRDefault="00424DFC" w:rsidP="00424DFC">
      <w:pPr>
        <w:rPr>
          <w:sz w:val="23"/>
          <w:szCs w:val="23"/>
        </w:rPr>
      </w:pPr>
    </w:p>
    <w:p w:rsidR="001956E7" w:rsidRDefault="001956E7" w:rsidP="00424DFC">
      <w:pPr>
        <w:pStyle w:val="Default"/>
        <w:pageBreakBefore/>
        <w:rPr>
          <w:color w:val="auto"/>
          <w:sz w:val="23"/>
          <w:szCs w:val="23"/>
        </w:rPr>
      </w:pPr>
    </w:p>
    <w:p w:rsidR="00424DFC" w:rsidRPr="00BC1E54" w:rsidRDefault="00BC1E54" w:rsidP="00BC1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54">
        <w:rPr>
          <w:rFonts w:ascii="Times New Roman" w:hAnsi="Times New Roman" w:cs="Times New Roman"/>
          <w:b/>
          <w:sz w:val="28"/>
          <w:szCs w:val="28"/>
        </w:rPr>
        <w:t>Príloha č. 1</w:t>
      </w:r>
    </w:p>
    <w:p w:rsidR="00BC1E54" w:rsidRPr="00BC1E54" w:rsidRDefault="00BC1E54" w:rsidP="00BC1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54">
        <w:rPr>
          <w:rFonts w:ascii="Times New Roman" w:hAnsi="Times New Roman" w:cs="Times New Roman"/>
          <w:b/>
          <w:sz w:val="28"/>
          <w:szCs w:val="28"/>
        </w:rPr>
        <w:t>Dotácia na rok 2017</w:t>
      </w:r>
    </w:p>
    <w:p w:rsidR="00BC1E54" w:rsidRDefault="00BC1E54" w:rsidP="00BC1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BC1E54">
        <w:rPr>
          <w:rFonts w:ascii="Times New Roman" w:hAnsi="Times New Roman" w:cs="Times New Roman"/>
          <w:b/>
          <w:sz w:val="28"/>
          <w:szCs w:val="28"/>
        </w:rPr>
        <w:t>a prevádzku a mzdy na žiaka ZUŠ, MŠ a školských zariadení v zriaďovateľskej pôsobnosti obce Heľpa</w:t>
      </w:r>
    </w:p>
    <w:p w:rsidR="00BC1E54" w:rsidRPr="00BC1E54" w:rsidRDefault="00BC1E54" w:rsidP="00BC1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01"/>
        <w:gridCol w:w="4666"/>
      </w:tblGrid>
      <w:tr w:rsidR="00BC1E54" w:rsidTr="00BC1E54">
        <w:tc>
          <w:tcPr>
            <w:tcW w:w="0" w:type="auto"/>
          </w:tcPr>
          <w:p w:rsidR="00BC1E54" w:rsidRPr="00F351D0" w:rsidRDefault="00BC1E54" w:rsidP="00424DFC">
            <w:pPr>
              <w:rPr>
                <w:b/>
              </w:rPr>
            </w:pPr>
            <w:r w:rsidRPr="00F351D0">
              <w:rPr>
                <w:b/>
              </w:rPr>
              <w:t>Kategória škôl a šk. zariadení</w:t>
            </w:r>
          </w:p>
        </w:tc>
        <w:tc>
          <w:tcPr>
            <w:tcW w:w="0" w:type="auto"/>
          </w:tcPr>
          <w:p w:rsidR="00BC1E54" w:rsidRPr="00F351D0" w:rsidRDefault="00BC1E54" w:rsidP="00424DFC">
            <w:pPr>
              <w:rPr>
                <w:b/>
              </w:rPr>
            </w:pPr>
            <w:r w:rsidRPr="00F351D0">
              <w:rPr>
                <w:b/>
              </w:rPr>
              <w:t>Dotácia na mzdy a prevádzku v eurách na 1 žiaka</w:t>
            </w:r>
          </w:p>
        </w:tc>
      </w:tr>
      <w:tr w:rsidR="00BC1E54" w:rsidTr="00BC1E54">
        <w:tc>
          <w:tcPr>
            <w:tcW w:w="0" w:type="auto"/>
          </w:tcPr>
          <w:p w:rsidR="00BC1E54" w:rsidRDefault="00BC1E54" w:rsidP="00424DFC">
            <w:r>
              <w:t>ZUŠ – individuálna forma vyučovania</w:t>
            </w:r>
          </w:p>
        </w:tc>
        <w:tc>
          <w:tcPr>
            <w:tcW w:w="0" w:type="auto"/>
          </w:tcPr>
          <w:p w:rsidR="00BC1E54" w:rsidRDefault="00BC1E54" w:rsidP="00863589">
            <w:pPr>
              <w:jc w:val="center"/>
            </w:pPr>
            <w:r>
              <w:t>1 008</w:t>
            </w:r>
          </w:p>
        </w:tc>
      </w:tr>
      <w:tr w:rsidR="00BC1E54" w:rsidTr="00BC1E54">
        <w:tc>
          <w:tcPr>
            <w:tcW w:w="0" w:type="auto"/>
          </w:tcPr>
          <w:p w:rsidR="00BC1E54" w:rsidRDefault="00BC1E54" w:rsidP="00424DFC">
            <w:r>
              <w:t>ZUŠ – skupinová forma vyučovania</w:t>
            </w:r>
          </w:p>
        </w:tc>
        <w:tc>
          <w:tcPr>
            <w:tcW w:w="0" w:type="auto"/>
          </w:tcPr>
          <w:p w:rsidR="00BC1E54" w:rsidRDefault="00BC1E54" w:rsidP="00863589">
            <w:pPr>
              <w:jc w:val="center"/>
            </w:pPr>
            <w:r>
              <w:t>300</w:t>
            </w:r>
          </w:p>
        </w:tc>
      </w:tr>
      <w:tr w:rsidR="00BC1E54" w:rsidTr="00BC1E54">
        <w:tc>
          <w:tcPr>
            <w:tcW w:w="0" w:type="auto"/>
          </w:tcPr>
          <w:p w:rsidR="00BC1E54" w:rsidRDefault="00BC1E54" w:rsidP="00424DFC">
            <w:r>
              <w:t>Materská škola</w:t>
            </w:r>
          </w:p>
        </w:tc>
        <w:tc>
          <w:tcPr>
            <w:tcW w:w="0" w:type="auto"/>
          </w:tcPr>
          <w:p w:rsidR="00BC1E54" w:rsidRDefault="00BC1E54" w:rsidP="00863589">
            <w:pPr>
              <w:jc w:val="center"/>
            </w:pPr>
            <w:r>
              <w:t>2 360</w:t>
            </w:r>
          </w:p>
        </w:tc>
      </w:tr>
      <w:tr w:rsidR="00BC1E54" w:rsidTr="00BC1E54">
        <w:tc>
          <w:tcPr>
            <w:tcW w:w="0" w:type="auto"/>
          </w:tcPr>
          <w:p w:rsidR="00BC1E54" w:rsidRDefault="00BC1E54" w:rsidP="00424DFC">
            <w:r>
              <w:t>Školský klub detí</w:t>
            </w:r>
          </w:p>
        </w:tc>
        <w:tc>
          <w:tcPr>
            <w:tcW w:w="0" w:type="auto"/>
          </w:tcPr>
          <w:p w:rsidR="00BC1E54" w:rsidRDefault="00BC1E54" w:rsidP="00863589">
            <w:pPr>
              <w:jc w:val="center"/>
            </w:pPr>
            <w:r>
              <w:t>97</w:t>
            </w:r>
          </w:p>
        </w:tc>
      </w:tr>
      <w:tr w:rsidR="00BC1E54" w:rsidTr="00BC1E54">
        <w:tc>
          <w:tcPr>
            <w:tcW w:w="0" w:type="auto"/>
          </w:tcPr>
          <w:p w:rsidR="00BC1E54" w:rsidRDefault="00BC1E54" w:rsidP="00424DFC">
            <w:r>
              <w:t>Školská jedáleň</w:t>
            </w:r>
          </w:p>
        </w:tc>
        <w:tc>
          <w:tcPr>
            <w:tcW w:w="0" w:type="auto"/>
          </w:tcPr>
          <w:p w:rsidR="00BC1E54" w:rsidRDefault="00BC1E54" w:rsidP="00863589">
            <w:pPr>
              <w:jc w:val="center"/>
            </w:pPr>
            <w:r>
              <w:t>318</w:t>
            </w:r>
          </w:p>
        </w:tc>
      </w:tr>
    </w:tbl>
    <w:p w:rsidR="00BC1E54" w:rsidRDefault="00BC1E54" w:rsidP="00424DFC"/>
    <w:p w:rsidR="00BC1E54" w:rsidRDefault="00BC1E54" w:rsidP="00424DFC"/>
    <w:p w:rsidR="00424DFC" w:rsidRDefault="00424DFC"/>
    <w:p w:rsidR="00424DFC" w:rsidRDefault="00424DFC"/>
    <w:sectPr w:rsidR="00424DFC" w:rsidSect="00BC1E5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FC"/>
    <w:rsid w:val="00096CDF"/>
    <w:rsid w:val="001149ED"/>
    <w:rsid w:val="00142D7F"/>
    <w:rsid w:val="001956E7"/>
    <w:rsid w:val="00263C56"/>
    <w:rsid w:val="002F3071"/>
    <w:rsid w:val="00424DFC"/>
    <w:rsid w:val="00524228"/>
    <w:rsid w:val="00734253"/>
    <w:rsid w:val="00863589"/>
    <w:rsid w:val="00A20CDA"/>
    <w:rsid w:val="00BC1E54"/>
    <w:rsid w:val="00CB67F7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8367-A239-428D-9727-BC00ADE3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4D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4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9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F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KEMKOVÁ Mária</dc:creator>
  <cp:keywords/>
  <dc:description/>
  <cp:lastModifiedBy>KEMKOVÁ Mária</cp:lastModifiedBy>
  <cp:revision>15</cp:revision>
  <cp:lastPrinted>2017-01-24T07:31:00Z</cp:lastPrinted>
  <dcterms:created xsi:type="dcterms:W3CDTF">2017-01-13T10:38:00Z</dcterms:created>
  <dcterms:modified xsi:type="dcterms:W3CDTF">2017-02-09T09:21:00Z</dcterms:modified>
</cp:coreProperties>
</file>